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1508F" w14:textId="1C89A834" w:rsidR="00B40484" w:rsidRPr="00B40484" w:rsidRDefault="00B40484" w:rsidP="00B40484">
      <w:pPr>
        <w:jc w:val="center"/>
        <w:rPr>
          <w:b/>
          <w:bCs/>
          <w:sz w:val="28"/>
          <w:szCs w:val="28"/>
        </w:rPr>
      </w:pPr>
      <w:bookmarkStart w:id="0" w:name="_Hlk156203082"/>
      <w:r w:rsidRPr="00B40484">
        <w:rPr>
          <w:b/>
          <w:bCs/>
          <w:sz w:val="28"/>
          <w:szCs w:val="28"/>
        </w:rPr>
        <w:t>Stationnement Étagé Aéroport de Montréal</w:t>
      </w:r>
    </w:p>
    <w:p w14:paraId="60B34F69" w14:textId="77777777" w:rsidR="00B40484" w:rsidRDefault="00B40484" w:rsidP="00B40484">
      <w:pPr>
        <w:jc w:val="center"/>
        <w:rPr>
          <w:b/>
          <w:bCs/>
        </w:rPr>
      </w:pPr>
    </w:p>
    <w:p w14:paraId="724A57A8" w14:textId="77777777" w:rsidR="00B40484" w:rsidRDefault="00B40484" w:rsidP="00B40484">
      <w:pPr>
        <w:jc w:val="center"/>
        <w:rPr>
          <w:b/>
          <w:bCs/>
        </w:rPr>
      </w:pPr>
    </w:p>
    <w:p w14:paraId="7373ADA4" w14:textId="25FD256B" w:rsidR="00780D82" w:rsidRDefault="00780D82" w:rsidP="00780D82">
      <w:pPr>
        <w:rPr>
          <w:b/>
          <w:bCs/>
        </w:rPr>
      </w:pPr>
      <w:r>
        <w:rPr>
          <w:b/>
          <w:bCs/>
        </w:rPr>
        <w:t xml:space="preserve">Voici la nouvelle procédure pour réserver un stationnement </w:t>
      </w:r>
      <w:r>
        <w:rPr>
          <w:b/>
          <w:bCs/>
        </w:rPr>
        <w:t>é</w:t>
      </w:r>
      <w:r>
        <w:rPr>
          <w:b/>
          <w:bCs/>
        </w:rPr>
        <w:t>tagé dans OTF.</w:t>
      </w:r>
    </w:p>
    <w:p w14:paraId="37D95C26" w14:textId="77777777" w:rsidR="00780D82" w:rsidRDefault="00780D82" w:rsidP="00780D82">
      <w:pPr>
        <w:pStyle w:val="Paragraphedeliste"/>
        <w:numPr>
          <w:ilvl w:val="0"/>
          <w:numId w:val="5"/>
        </w:numPr>
        <w:rPr>
          <w:rFonts w:eastAsia="Times New Roman"/>
        </w:rPr>
      </w:pPr>
      <w:r>
        <w:rPr>
          <w:rFonts w:eastAsia="Times New Roman"/>
        </w:rPr>
        <w:t>Réservez le stationnement dans OTF</w:t>
      </w:r>
    </w:p>
    <w:p w14:paraId="28B0E31D" w14:textId="465A0C45" w:rsidR="00780D82" w:rsidRDefault="00780D82" w:rsidP="00780D82">
      <w:pPr>
        <w:pStyle w:val="Paragraphedeliste"/>
        <w:numPr>
          <w:ilvl w:val="0"/>
          <w:numId w:val="5"/>
        </w:numPr>
        <w:rPr>
          <w:rFonts w:eastAsia="Times New Roman"/>
        </w:rPr>
      </w:pPr>
      <w:r>
        <w:rPr>
          <w:rFonts w:eastAsia="Times New Roman"/>
        </w:rPr>
        <w:t>S’il n’y a pas de billet d’avion dans OTF ou qu’il n’y a pas d’itinéraire</w:t>
      </w:r>
      <w:r w:rsidR="00B40484">
        <w:rPr>
          <w:rFonts w:eastAsia="Times New Roman"/>
        </w:rPr>
        <w:t>s</w:t>
      </w:r>
      <w:r>
        <w:rPr>
          <w:rFonts w:eastAsia="Times New Roman"/>
        </w:rPr>
        <w:t xml:space="preserve"> dans PCweb (ex. : le client a acheté son billet d’avion par lui-même), svp ajouter les informations de vol dans les notes internes du dossier (</w:t>
      </w:r>
      <w:r>
        <w:rPr>
          <w:rFonts w:eastAsia="Times New Roman"/>
          <w:u w:val="single"/>
        </w:rPr>
        <w:t xml:space="preserve">pas </w:t>
      </w:r>
      <w:r>
        <w:rPr>
          <w:rFonts w:eastAsia="Times New Roman"/>
        </w:rPr>
        <w:t>dans le détail de la composante).</w:t>
      </w:r>
    </w:p>
    <w:p w14:paraId="2505AA0D" w14:textId="07958F4F" w:rsidR="00780D82" w:rsidRDefault="00780D82" w:rsidP="00780D82">
      <w:pPr>
        <w:pStyle w:val="Paragraphedeliste"/>
        <w:numPr>
          <w:ilvl w:val="0"/>
          <w:numId w:val="5"/>
        </w:numPr>
        <w:rPr>
          <w:rFonts w:eastAsia="Times New Roman"/>
        </w:rPr>
      </w:pPr>
      <w:r>
        <w:rPr>
          <w:rFonts w:eastAsia="Times New Roman"/>
        </w:rPr>
        <w:t>Les réservations feront la réservation (sur demande, sujet à disponibilité) – sera fait dans la journée ou au plus tard dans les 24h</w:t>
      </w:r>
      <w:r w:rsidR="00B40484">
        <w:rPr>
          <w:rFonts w:eastAsia="Times New Roman"/>
        </w:rPr>
        <w:t>.</w:t>
      </w:r>
    </w:p>
    <w:p w14:paraId="65597862" w14:textId="77777777" w:rsidR="00780D82" w:rsidRDefault="00780D82" w:rsidP="00780D82">
      <w:pPr>
        <w:pStyle w:val="Paragraphedeliste"/>
        <w:numPr>
          <w:ilvl w:val="0"/>
          <w:numId w:val="5"/>
        </w:numPr>
        <w:rPr>
          <w:rFonts w:eastAsia="Times New Roman"/>
        </w:rPr>
      </w:pPr>
      <w:r>
        <w:rPr>
          <w:rFonts w:eastAsia="Times New Roman"/>
        </w:rPr>
        <w:t>Lorsque le stationnement sera confirmé, vous allez recevoir un courriel de confirmation.</w:t>
      </w:r>
    </w:p>
    <w:p w14:paraId="346C2244" w14:textId="77777777" w:rsidR="00780D82" w:rsidRDefault="00780D82" w:rsidP="00780D82">
      <w:pPr>
        <w:pStyle w:val="Paragraphedeliste"/>
        <w:numPr>
          <w:ilvl w:val="0"/>
          <w:numId w:val="5"/>
        </w:numPr>
        <w:rPr>
          <w:rFonts w:eastAsia="Times New Roman"/>
        </w:rPr>
      </w:pPr>
      <w:r>
        <w:rPr>
          <w:rFonts w:eastAsia="Times New Roman"/>
        </w:rPr>
        <w:t>La composante deviendra en HK</w:t>
      </w:r>
    </w:p>
    <w:p w14:paraId="336B5C4D" w14:textId="252CB389" w:rsidR="00780D82" w:rsidRDefault="00780D82" w:rsidP="00780D82">
      <w:pPr>
        <w:pStyle w:val="Paragraphedeliste"/>
        <w:numPr>
          <w:ilvl w:val="0"/>
          <w:numId w:val="5"/>
        </w:numPr>
        <w:rPr>
          <w:rFonts w:eastAsia="Times New Roman"/>
        </w:rPr>
      </w:pPr>
      <w:r>
        <w:rPr>
          <w:rFonts w:eastAsia="Times New Roman"/>
        </w:rPr>
        <w:t xml:space="preserve">Les documents enverront le </w:t>
      </w:r>
      <w:r w:rsidR="00B40484">
        <w:rPr>
          <w:rFonts w:eastAsia="Times New Roman"/>
        </w:rPr>
        <w:t>bon d'échange</w:t>
      </w:r>
      <w:r>
        <w:rPr>
          <w:rFonts w:eastAsia="Times New Roman"/>
        </w:rPr>
        <w:t xml:space="preserve"> aux clients et/ou à l’agent. Le stationnement doit être payé en entier avant d’envoyer le bon d’échange.</w:t>
      </w:r>
    </w:p>
    <w:p w14:paraId="38C0C865" w14:textId="77777777" w:rsidR="00780D82" w:rsidRDefault="00780D82" w:rsidP="00780D82">
      <w:pPr>
        <w:ind w:left="360"/>
      </w:pPr>
      <w:r>
        <w:t>*Vous pouvez faire la facture et prendre le paiement du client à l’étape que vous voulez (avant ou après que la réservation soit faite par les réservations).</w:t>
      </w:r>
    </w:p>
    <w:p w14:paraId="56D49D09" w14:textId="77777777" w:rsidR="00780D82" w:rsidRDefault="00780D82" w:rsidP="00780D82"/>
    <w:p w14:paraId="35995403" w14:textId="77777777" w:rsidR="00780D82" w:rsidRDefault="00780D82" w:rsidP="00780D82">
      <w:pPr>
        <w:rPr>
          <w:b/>
          <w:bCs/>
        </w:rPr>
      </w:pPr>
      <w:r>
        <w:rPr>
          <w:b/>
          <w:bCs/>
        </w:rPr>
        <w:t>Q &amp; A</w:t>
      </w:r>
    </w:p>
    <w:p w14:paraId="5638C696" w14:textId="77777777" w:rsidR="00780D82" w:rsidRDefault="00780D82" w:rsidP="00780D82">
      <w:pPr>
        <w:pStyle w:val="Paragraphedeliste"/>
        <w:numPr>
          <w:ilvl w:val="0"/>
          <w:numId w:val="6"/>
        </w:numPr>
        <w:rPr>
          <w:rFonts w:eastAsia="Times New Roman"/>
        </w:rPr>
      </w:pPr>
      <w:r>
        <w:rPr>
          <w:rFonts w:eastAsia="Times New Roman"/>
          <w:b/>
          <w:bCs/>
        </w:rPr>
        <w:t>Quoi faire si on doit réserver un stationnement pour la journée même :</w:t>
      </w:r>
      <w:r>
        <w:rPr>
          <w:rFonts w:eastAsia="Times New Roman"/>
        </w:rPr>
        <w:t xml:space="preserve"> Assurez-vous de le faire à plus de 3 heures avant l’heure d’arrivée à l’Aéroport.</w:t>
      </w:r>
    </w:p>
    <w:p w14:paraId="5B275DFA" w14:textId="77777777" w:rsidR="00780D82" w:rsidRDefault="00780D82" w:rsidP="00780D82">
      <w:pPr>
        <w:pStyle w:val="Paragraphedeliste"/>
        <w:numPr>
          <w:ilvl w:val="0"/>
          <w:numId w:val="6"/>
        </w:numPr>
        <w:rPr>
          <w:rFonts w:eastAsia="Times New Roman"/>
          <w:b/>
          <w:bCs/>
        </w:rPr>
      </w:pPr>
      <w:r>
        <w:rPr>
          <w:rFonts w:eastAsia="Times New Roman"/>
          <w:b/>
          <w:bCs/>
        </w:rPr>
        <w:t xml:space="preserve">Quoi faire en cas d’annulation : </w:t>
      </w:r>
    </w:p>
    <w:p w14:paraId="104D38D5" w14:textId="77777777" w:rsidR="00780D82" w:rsidRDefault="00780D82" w:rsidP="00780D82">
      <w:pPr>
        <w:pStyle w:val="Paragraphedeliste"/>
        <w:numPr>
          <w:ilvl w:val="1"/>
          <w:numId w:val="6"/>
        </w:numPr>
        <w:rPr>
          <w:rFonts w:eastAsia="Times New Roman"/>
        </w:rPr>
      </w:pPr>
      <w:r>
        <w:rPr>
          <w:rFonts w:eastAsia="Times New Roman"/>
        </w:rPr>
        <w:t xml:space="preserve">Si la composante du stationnement est en HK : Vous annulez la composante dans votre dossier OTF et vous devez envoyer un courriel à </w:t>
      </w:r>
      <w:hyperlink r:id="rId7" w:history="1">
        <w:r>
          <w:rPr>
            <w:rStyle w:val="Lienhypertexte"/>
            <w:rFonts w:eastAsia="Times New Roman"/>
          </w:rPr>
          <w:t>reservations@voyagesgendron.com</w:t>
        </w:r>
      </w:hyperlink>
      <w:r>
        <w:rPr>
          <w:rFonts w:eastAsia="Times New Roman"/>
        </w:rPr>
        <w:t>.</w:t>
      </w:r>
    </w:p>
    <w:p w14:paraId="7D8A0443" w14:textId="77777777" w:rsidR="00780D82" w:rsidRDefault="00780D82" w:rsidP="00780D82">
      <w:pPr>
        <w:pStyle w:val="Paragraphedeliste"/>
        <w:numPr>
          <w:ilvl w:val="1"/>
          <w:numId w:val="6"/>
        </w:numPr>
        <w:rPr>
          <w:rFonts w:eastAsia="Times New Roman"/>
        </w:rPr>
      </w:pPr>
      <w:r>
        <w:rPr>
          <w:rFonts w:eastAsia="Times New Roman"/>
        </w:rPr>
        <w:t>Si la composante du stationnement est en RQ : Vous annulez la composante dans votre dossier OTF mais vous n’avez pas besoin d’aviser les réservations.</w:t>
      </w:r>
    </w:p>
    <w:p w14:paraId="32D28A15" w14:textId="3EF0429F" w:rsidR="00780D82" w:rsidRDefault="00780D82" w:rsidP="00780D82">
      <w:pPr>
        <w:pStyle w:val="Paragraphedeliste"/>
        <w:numPr>
          <w:ilvl w:val="0"/>
          <w:numId w:val="6"/>
        </w:numPr>
        <w:rPr>
          <w:rFonts w:eastAsia="Times New Roman"/>
        </w:rPr>
      </w:pPr>
      <w:r>
        <w:rPr>
          <w:rFonts w:eastAsia="Times New Roman"/>
          <w:b/>
          <w:bCs/>
        </w:rPr>
        <w:t>Quel</w:t>
      </w:r>
      <w:r w:rsidR="00B40484">
        <w:rPr>
          <w:rFonts w:eastAsia="Times New Roman"/>
          <w:b/>
          <w:bCs/>
        </w:rPr>
        <w:t>le</w:t>
      </w:r>
      <w:r>
        <w:rPr>
          <w:rFonts w:eastAsia="Times New Roman"/>
          <w:b/>
          <w:bCs/>
        </w:rPr>
        <w:t xml:space="preserve"> est la politique d’annulation :</w:t>
      </w:r>
      <w:r>
        <w:rPr>
          <w:rFonts w:eastAsia="Times New Roman"/>
        </w:rPr>
        <w:t xml:space="preserve"> Vous pouvez annuler sans frais jusqu’à 24h avant la réservation.</w:t>
      </w:r>
    </w:p>
    <w:p w14:paraId="52081853" w14:textId="22389BEA" w:rsidR="00780D82" w:rsidRDefault="00780D82" w:rsidP="00780D82">
      <w:pPr>
        <w:pStyle w:val="Paragraphedeliste"/>
        <w:numPr>
          <w:ilvl w:val="0"/>
          <w:numId w:val="6"/>
        </w:numPr>
        <w:rPr>
          <w:rFonts w:eastAsia="Times New Roman"/>
        </w:rPr>
      </w:pPr>
      <w:r>
        <w:rPr>
          <w:rFonts w:eastAsia="Times New Roman"/>
          <w:b/>
          <w:bCs/>
        </w:rPr>
        <w:t>Quoi faire s’il y a un changement d’itinéraire de vol majeur :</w:t>
      </w:r>
      <w:r>
        <w:rPr>
          <w:rFonts w:eastAsia="Times New Roman"/>
        </w:rPr>
        <w:t xml:space="preserve"> Vous devez aviser les réservations.</w:t>
      </w:r>
    </w:p>
    <w:p w14:paraId="1B9A1A0C" w14:textId="70C224CA" w:rsidR="00780D82" w:rsidRDefault="00780D82" w:rsidP="00780D82">
      <w:pPr>
        <w:pStyle w:val="Paragraphedeliste"/>
        <w:numPr>
          <w:ilvl w:val="0"/>
          <w:numId w:val="6"/>
        </w:numPr>
        <w:rPr>
          <w:rFonts w:eastAsia="Times New Roman"/>
        </w:rPr>
      </w:pPr>
      <w:r>
        <w:rPr>
          <w:rFonts w:eastAsia="Times New Roman"/>
          <w:b/>
          <w:bCs/>
        </w:rPr>
        <w:t>Comment faire la réservation dans OTF :</w:t>
      </w:r>
      <w:r>
        <w:rPr>
          <w:rFonts w:eastAsia="Times New Roman"/>
        </w:rPr>
        <w:t xml:space="preserve"> Vous devez faire la réservation pour une seule personne à la fois. Si vous avez 2 clients dans un même dossier et que vous avez besoin d’un seul stationnement</w:t>
      </w:r>
      <w:r w:rsidR="00B40484">
        <w:rPr>
          <w:rFonts w:eastAsia="Times New Roman"/>
        </w:rPr>
        <w:t>,</w:t>
      </w:r>
      <w:r>
        <w:rPr>
          <w:rFonts w:eastAsia="Times New Roman"/>
        </w:rPr>
        <w:t xml:space="preserve"> vous devez le réserver pour 1 personne et non pour 2 sinon le prix sera le double.</w:t>
      </w:r>
    </w:p>
    <w:p w14:paraId="01E5F570" w14:textId="77777777" w:rsidR="00780D82" w:rsidRDefault="00780D82" w:rsidP="00780D82">
      <w:pPr>
        <w:pStyle w:val="Paragraphedeliste"/>
        <w:numPr>
          <w:ilvl w:val="0"/>
          <w:numId w:val="6"/>
        </w:numPr>
        <w:rPr>
          <w:rFonts w:eastAsia="Times New Roman"/>
        </w:rPr>
      </w:pPr>
      <w:r>
        <w:rPr>
          <w:rFonts w:eastAsia="Times New Roman"/>
          <w:b/>
          <w:bCs/>
        </w:rPr>
        <w:t>Où est-ce que je dois ajouter l’itinéraire de vol :</w:t>
      </w:r>
      <w:r>
        <w:rPr>
          <w:rFonts w:eastAsia="Times New Roman"/>
        </w:rPr>
        <w:t xml:space="preserve"> Vous devez l’ajouter dans les notes internes du dossier OTF. </w:t>
      </w:r>
      <w:r>
        <w:rPr>
          <w:rFonts w:eastAsia="Times New Roman"/>
          <w:u w:val="single"/>
        </w:rPr>
        <w:t>Ne pas</w:t>
      </w:r>
      <w:r>
        <w:rPr>
          <w:rFonts w:eastAsia="Times New Roman"/>
        </w:rPr>
        <w:t xml:space="preserve"> l’ajouter dans le détail de la composante.</w:t>
      </w:r>
    </w:p>
    <w:p w14:paraId="6E056A34" w14:textId="77777777" w:rsidR="00780D82" w:rsidRDefault="00780D82" w:rsidP="00780D82">
      <w:pPr>
        <w:pStyle w:val="Paragraphedeliste"/>
        <w:numPr>
          <w:ilvl w:val="0"/>
          <w:numId w:val="6"/>
        </w:numPr>
        <w:ind w:left="709"/>
      </w:pPr>
      <w:r>
        <w:rPr>
          <w:b/>
          <w:bCs/>
        </w:rPr>
        <w:t>Est-ce que je dois imprimer le bon d’échange :</w:t>
      </w:r>
      <w:r>
        <w:t xml:space="preserve"> Les clients peuvent imprimer le bon d’échange avec le code QR ou le présenter sur leur téléphone. </w:t>
      </w:r>
    </w:p>
    <w:p w14:paraId="60C846A6" w14:textId="77777777" w:rsidR="00780D82" w:rsidRDefault="00780D82" w:rsidP="00780D82">
      <w:pPr>
        <w:pStyle w:val="Paragraphedeliste"/>
        <w:numPr>
          <w:ilvl w:val="0"/>
          <w:numId w:val="6"/>
        </w:numPr>
        <w:ind w:left="709"/>
      </w:pPr>
      <w:r>
        <w:rPr>
          <w:b/>
          <w:bCs/>
        </w:rPr>
        <w:t xml:space="preserve">Quoi faire si mes clients sont déjà à destination et veulent ajouter un stationnement : </w:t>
      </w:r>
      <w:r>
        <w:t>Ce ne sera pas possible d’ajouter un stationnement une fois que le client est entré dans le stationnement de l’Aéroport.</w:t>
      </w:r>
    </w:p>
    <w:p w14:paraId="7E4B4583" w14:textId="77777777" w:rsidR="00780D82" w:rsidRDefault="00780D82" w:rsidP="00780D82">
      <w:pPr>
        <w:pStyle w:val="Paragraphedeliste"/>
        <w:numPr>
          <w:ilvl w:val="0"/>
          <w:numId w:val="6"/>
        </w:numPr>
        <w:ind w:left="709"/>
      </w:pPr>
      <w:r>
        <w:rPr>
          <w:b/>
          <w:bCs/>
        </w:rPr>
        <w:t>Quoi faire si un client appelle le week-end pour un stationnement dernière minute :</w:t>
      </w:r>
      <w:r>
        <w:t xml:space="preserve"> Malheureusement il ne sera pas possible de vendre un stationnement dernière minute si c’est le week-end. </w:t>
      </w:r>
    </w:p>
    <w:p w14:paraId="28B6B26B" w14:textId="1DA5F20E" w:rsidR="00780D82" w:rsidRDefault="00B40484" w:rsidP="00780D82">
      <w:pPr>
        <w:pStyle w:val="Paragraphedeliste"/>
        <w:numPr>
          <w:ilvl w:val="0"/>
          <w:numId w:val="6"/>
        </w:numPr>
        <w:ind w:left="709"/>
      </w:pPr>
      <w:r>
        <w:rPr>
          <w:b/>
          <w:bCs/>
        </w:rPr>
        <w:t>Combien</w:t>
      </w:r>
      <w:r w:rsidR="00780D82">
        <w:rPr>
          <w:b/>
          <w:bCs/>
        </w:rPr>
        <w:t xml:space="preserve"> de temps après la demande via OTF le stationnement sera confirmé :</w:t>
      </w:r>
      <w:r w:rsidR="00780D82">
        <w:t xml:space="preserve"> La réservation sera faite au plus tard dans les 24 heures de la demande.</w:t>
      </w:r>
    </w:p>
    <w:p w14:paraId="03E78838" w14:textId="77777777" w:rsidR="00780D82" w:rsidRDefault="00780D82" w:rsidP="00780D82">
      <w:pPr>
        <w:pStyle w:val="Paragraphedeliste"/>
        <w:numPr>
          <w:ilvl w:val="0"/>
          <w:numId w:val="6"/>
        </w:numPr>
        <w:ind w:left="709"/>
      </w:pPr>
      <w:r>
        <w:rPr>
          <w:b/>
          <w:bCs/>
        </w:rPr>
        <w:t>Quand est-ce que le bon d’échange sera envoyé au client :</w:t>
      </w:r>
      <w:r>
        <w:t xml:space="preserve"> </w:t>
      </w:r>
    </w:p>
    <w:p w14:paraId="64617B8C" w14:textId="0243BBBC" w:rsidR="00780D82" w:rsidRDefault="00780D82" w:rsidP="00780D82">
      <w:pPr>
        <w:pStyle w:val="Paragraphedeliste"/>
        <w:numPr>
          <w:ilvl w:val="1"/>
          <w:numId w:val="6"/>
        </w:numPr>
        <w:rPr>
          <w:rFonts w:eastAsia="Times New Roman"/>
        </w:rPr>
      </w:pPr>
      <w:r>
        <w:rPr>
          <w:rFonts w:eastAsia="Times New Roman"/>
        </w:rPr>
        <w:lastRenderedPageBreak/>
        <w:t>Si les documents de votre client n’ont pas encore été envoyé</w:t>
      </w:r>
      <w:r w:rsidR="00B40484">
        <w:rPr>
          <w:rFonts w:eastAsia="Times New Roman"/>
        </w:rPr>
        <w:t>s</w:t>
      </w:r>
      <w:r>
        <w:rPr>
          <w:rFonts w:eastAsia="Times New Roman"/>
        </w:rPr>
        <w:t>, le bon d’échange du stationnement sera envoyé en même temps que les documents, soit environ 30 jours avant la date de départ.</w:t>
      </w:r>
    </w:p>
    <w:p w14:paraId="0ACD9456" w14:textId="7B85DB0F" w:rsidR="00780D82" w:rsidRDefault="00780D82" w:rsidP="00780D82">
      <w:pPr>
        <w:pStyle w:val="Paragraphedeliste"/>
        <w:numPr>
          <w:ilvl w:val="1"/>
          <w:numId w:val="6"/>
        </w:numPr>
        <w:rPr>
          <w:rFonts w:eastAsia="Times New Roman"/>
        </w:rPr>
      </w:pPr>
      <w:r>
        <w:rPr>
          <w:rFonts w:eastAsia="Times New Roman"/>
        </w:rPr>
        <w:t>Si les documents de votre client ont déjà été envoyé</w:t>
      </w:r>
      <w:r w:rsidR="00B40484">
        <w:rPr>
          <w:rFonts w:eastAsia="Times New Roman"/>
        </w:rPr>
        <w:t>s</w:t>
      </w:r>
      <w:r>
        <w:rPr>
          <w:rFonts w:eastAsia="Times New Roman"/>
        </w:rPr>
        <w:t>, le bon d’échange du stationnement sera envoyé au plus tard 24 h après la réservation.</w:t>
      </w:r>
    </w:p>
    <w:p w14:paraId="4A2A8B82" w14:textId="6462017B" w:rsidR="007F2A58" w:rsidRPr="007F2A58" w:rsidRDefault="007F2A58" w:rsidP="007F2A58">
      <w:pPr>
        <w:pStyle w:val="Paragraphedeliste"/>
        <w:numPr>
          <w:ilvl w:val="0"/>
          <w:numId w:val="2"/>
        </w:numPr>
        <w:contextualSpacing w:val="0"/>
        <w:rPr>
          <w:b/>
          <w:bCs/>
        </w:rPr>
      </w:pPr>
      <w:r w:rsidRPr="007F2A58">
        <w:rPr>
          <w:b/>
          <w:bCs/>
        </w:rPr>
        <w:t xml:space="preserve">Comment </w:t>
      </w:r>
      <w:r w:rsidR="00780D82">
        <w:rPr>
          <w:b/>
          <w:bCs/>
        </w:rPr>
        <w:t>se</w:t>
      </w:r>
      <w:r w:rsidRPr="007F2A58">
        <w:rPr>
          <w:b/>
          <w:bCs/>
        </w:rPr>
        <w:t xml:space="preserve"> rendre au stationnement </w:t>
      </w:r>
      <w:r w:rsidR="00B40484">
        <w:rPr>
          <w:b/>
          <w:bCs/>
        </w:rPr>
        <w:t>É</w:t>
      </w:r>
      <w:r w:rsidRPr="007F2A58">
        <w:rPr>
          <w:b/>
          <w:bCs/>
        </w:rPr>
        <w:t xml:space="preserve">tagé </w:t>
      </w:r>
      <w:r w:rsidR="00780D82">
        <w:rPr>
          <w:b/>
          <w:bCs/>
        </w:rPr>
        <w:t>à</w:t>
      </w:r>
      <w:r w:rsidRPr="007F2A58">
        <w:rPr>
          <w:b/>
          <w:bCs/>
        </w:rPr>
        <w:t xml:space="preserve"> l’Aéroport de Montréal: </w:t>
      </w:r>
    </w:p>
    <w:tbl>
      <w:tblPr>
        <w:tblW w:w="8400" w:type="dxa"/>
        <w:jc w:val="center"/>
        <w:tblCellMar>
          <w:left w:w="0" w:type="dxa"/>
          <w:right w:w="0" w:type="dxa"/>
        </w:tblCellMar>
        <w:tblLook w:val="04A0" w:firstRow="1" w:lastRow="0" w:firstColumn="1" w:lastColumn="0" w:noHBand="0" w:noVBand="1"/>
      </w:tblPr>
      <w:tblGrid>
        <w:gridCol w:w="8400"/>
      </w:tblGrid>
      <w:tr w:rsidR="007F2A58" w14:paraId="18558848" w14:textId="77777777" w:rsidTr="003133F4">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1426"/>
              <w:gridCol w:w="6974"/>
            </w:tblGrid>
            <w:tr w:rsidR="007F2A58" w14:paraId="0F517803" w14:textId="77777777" w:rsidTr="003133F4">
              <w:tc>
                <w:tcPr>
                  <w:tcW w:w="0" w:type="auto"/>
                  <w:tcMar>
                    <w:top w:w="300" w:type="dxa"/>
                    <w:left w:w="300" w:type="dxa"/>
                    <w:bottom w:w="300" w:type="dxa"/>
                    <w:right w:w="300" w:type="dxa"/>
                  </w:tcMar>
                  <w:vAlign w:val="center"/>
                  <w:hideMark/>
                </w:tcPr>
                <w:p w14:paraId="00424454" w14:textId="77777777" w:rsidR="007F2A58" w:rsidRDefault="007F2A58" w:rsidP="003133F4">
                  <w:pPr>
                    <w:spacing w:line="300" w:lineRule="atLeast"/>
                    <w:rPr>
                      <w:rFonts w:eastAsia="Times New Roman"/>
                      <w:color w:val="005786"/>
                    </w:rPr>
                  </w:pPr>
                  <w:r>
                    <w:rPr>
                      <w:rFonts w:eastAsia="Times New Roman"/>
                      <w:noProof/>
                      <w:color w:val="005786"/>
                    </w:rPr>
                    <w:drawing>
                      <wp:inline distT="0" distB="0" distL="0" distR="0" wp14:anchorId="7BA4C664" wp14:editId="7B5BD5FF">
                        <wp:extent cx="381000" cy="381000"/>
                        <wp:effectExtent l="0" t="0" r="0" b="0"/>
                        <wp:docPr id="667718021"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14:paraId="0943F66D" w14:textId="77777777" w:rsidR="007F2A58" w:rsidRDefault="007F2A58" w:rsidP="003133F4">
                  <w:pPr>
                    <w:spacing w:line="300" w:lineRule="atLeast"/>
                    <w:rPr>
                      <w:rFonts w:ascii="Arial" w:eastAsia="Times New Roman" w:hAnsi="Arial" w:cs="Arial"/>
                      <w:b/>
                      <w:bCs/>
                      <w:color w:val="3C76A9"/>
                      <w:sz w:val="38"/>
                      <w:szCs w:val="38"/>
                    </w:rPr>
                  </w:pPr>
                  <w:r>
                    <w:rPr>
                      <w:rFonts w:ascii="Arial" w:eastAsia="Times New Roman" w:hAnsi="Arial" w:cs="Arial"/>
                      <w:b/>
                      <w:bCs/>
                      <w:color w:val="3C76A9"/>
                      <w:sz w:val="38"/>
                      <w:szCs w:val="38"/>
                    </w:rPr>
                    <w:t>Directions vers le stationnement</w:t>
                  </w:r>
                </w:p>
              </w:tc>
            </w:tr>
          </w:tbl>
          <w:p w14:paraId="4375C6B9" w14:textId="77777777" w:rsidR="007F2A58" w:rsidRDefault="007F2A58" w:rsidP="003133F4">
            <w:pPr>
              <w:rPr>
                <w:rFonts w:ascii="Times New Roman" w:eastAsia="Times New Roman" w:hAnsi="Times New Roman" w:cs="Times New Roman"/>
                <w:sz w:val="20"/>
                <w:szCs w:val="20"/>
              </w:rPr>
            </w:pPr>
          </w:p>
        </w:tc>
      </w:tr>
      <w:tr w:rsidR="007F2A58" w14:paraId="6161AFDE" w14:textId="77777777" w:rsidTr="003133F4">
        <w:trPr>
          <w:jc w:val="center"/>
        </w:trPr>
        <w:tc>
          <w:tcPr>
            <w:tcW w:w="0" w:type="auto"/>
            <w:shd w:val="clear" w:color="auto" w:fill="FFFFFF"/>
            <w:hideMark/>
          </w:tcPr>
          <w:tbl>
            <w:tblPr>
              <w:tblW w:w="7500" w:type="dxa"/>
              <w:jc w:val="center"/>
              <w:tblCellMar>
                <w:left w:w="0" w:type="dxa"/>
                <w:right w:w="0" w:type="dxa"/>
              </w:tblCellMar>
              <w:tblLook w:val="04A0" w:firstRow="1" w:lastRow="0" w:firstColumn="1" w:lastColumn="0" w:noHBand="0" w:noVBand="1"/>
            </w:tblPr>
            <w:tblGrid>
              <w:gridCol w:w="7592"/>
            </w:tblGrid>
            <w:tr w:rsidR="007F2A58" w14:paraId="26BA35D0" w14:textId="77777777" w:rsidTr="003133F4">
              <w:trPr>
                <w:jc w:val="center"/>
              </w:trPr>
              <w:tc>
                <w:tcPr>
                  <w:tcW w:w="0" w:type="auto"/>
                  <w:vAlign w:val="center"/>
                  <w:hideMark/>
                </w:tcPr>
                <w:p w14:paraId="2459DE84" w14:textId="77777777" w:rsidR="007F2A58" w:rsidRDefault="007F2A58" w:rsidP="003133F4">
                  <w:pPr>
                    <w:rPr>
                      <w:rFonts w:ascii="Arial" w:eastAsia="Times New Roman" w:hAnsi="Arial" w:cs="Arial"/>
                    </w:rPr>
                  </w:pPr>
                  <w:r>
                    <w:rPr>
                      <w:rFonts w:ascii="Arial" w:eastAsia="Times New Roman" w:hAnsi="Arial" w:cs="Arial"/>
                      <w:noProof/>
                    </w:rPr>
                    <w:drawing>
                      <wp:inline distT="0" distB="0" distL="0" distR="0" wp14:anchorId="0D2D9897" wp14:editId="396053EF">
                        <wp:extent cx="4821381" cy="3398371"/>
                        <wp:effectExtent l="0" t="0" r="0" b="0"/>
                        <wp:docPr id="1878307502" name="Image 21"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8137" cy="3410182"/>
                                </a:xfrm>
                                <a:prstGeom prst="rect">
                                  <a:avLst/>
                                </a:prstGeom>
                                <a:noFill/>
                                <a:ln>
                                  <a:noFill/>
                                </a:ln>
                              </pic:spPr>
                            </pic:pic>
                          </a:graphicData>
                        </a:graphic>
                      </wp:inline>
                    </w:drawing>
                  </w:r>
                </w:p>
              </w:tc>
            </w:tr>
            <w:tr w:rsidR="007F2A58" w14:paraId="6A898480" w14:textId="77777777" w:rsidTr="003133F4">
              <w:trPr>
                <w:jc w:val="center"/>
              </w:trPr>
              <w:tc>
                <w:tcPr>
                  <w:tcW w:w="3000" w:type="dxa"/>
                  <w:shd w:val="clear" w:color="auto" w:fill="3C76A9"/>
                  <w:vAlign w:val="center"/>
                  <w:hideMark/>
                </w:tcPr>
                <w:p w14:paraId="50AF2775" w14:textId="77777777" w:rsidR="007F2A58" w:rsidRDefault="007F2A58" w:rsidP="003133F4">
                  <w:pPr>
                    <w:jc w:val="center"/>
                    <w:rPr>
                      <w:rFonts w:ascii="Arial" w:eastAsia="Times New Roman" w:hAnsi="Arial" w:cs="Arial"/>
                    </w:rPr>
                  </w:pPr>
                  <w:hyperlink r:id="rId10" w:tgtFrame="_blank" w:history="1">
                    <w:r>
                      <w:rPr>
                        <w:rStyle w:val="button-link1"/>
                        <w:rFonts w:ascii="Arial" w:eastAsia="Times New Roman" w:hAnsi="Arial" w:cs="Arial"/>
                        <w:b/>
                        <w:bCs/>
                        <w:color w:val="FFFFFF"/>
                        <w:sz w:val="20"/>
                        <w:szCs w:val="20"/>
                        <w:bdr w:val="single" w:sz="48" w:space="0" w:color="3C76A9" w:frame="1"/>
                        <w:shd w:val="clear" w:color="auto" w:fill="3C76A9"/>
                      </w:rPr>
                      <w:t>    Cliquez ici pour l'itinéraire    </w:t>
                    </w:r>
                    <w:r>
                      <w:rPr>
                        <w:rStyle w:val="Lienhypertexte"/>
                        <w:rFonts w:ascii="Arial" w:eastAsia="Times New Roman" w:hAnsi="Arial" w:cs="Arial"/>
                        <w:b/>
                        <w:bCs/>
                        <w:sz w:val="20"/>
                        <w:szCs w:val="20"/>
                        <w:bdr w:val="single" w:sz="48" w:space="0" w:color="3C76A9" w:frame="1"/>
                        <w:shd w:val="clear" w:color="auto" w:fill="3C76A9"/>
                      </w:rPr>
                      <w:t xml:space="preserve"> </w:t>
                    </w:r>
                  </w:hyperlink>
                </w:p>
              </w:tc>
            </w:tr>
          </w:tbl>
          <w:p w14:paraId="38AD09E7" w14:textId="77777777" w:rsidR="007F2A58" w:rsidRDefault="007F2A58" w:rsidP="003133F4">
            <w:pPr>
              <w:jc w:val="center"/>
              <w:rPr>
                <w:rFonts w:ascii="Times New Roman" w:eastAsia="Times New Roman" w:hAnsi="Times New Roman" w:cs="Times New Roman"/>
                <w:sz w:val="20"/>
                <w:szCs w:val="20"/>
              </w:rPr>
            </w:pPr>
          </w:p>
        </w:tc>
      </w:tr>
    </w:tbl>
    <w:p w14:paraId="5D577C23" w14:textId="3BF2A661" w:rsidR="00B40484" w:rsidRDefault="00B40484" w:rsidP="00B40484">
      <w:pPr>
        <w:pStyle w:val="Paragraphedeliste"/>
        <w:ind w:left="1440"/>
        <w:contextualSpacing w:val="0"/>
      </w:pPr>
    </w:p>
    <w:p w14:paraId="4B73FE61" w14:textId="2733A948" w:rsidR="007F2A58" w:rsidRDefault="00B40484" w:rsidP="00B40484">
      <w:pPr>
        <w:spacing w:after="160" w:line="278" w:lineRule="auto"/>
      </w:pPr>
      <w:r>
        <w:br w:type="page"/>
      </w:r>
    </w:p>
    <w:p w14:paraId="25414AF1" w14:textId="429DA46F" w:rsidR="00874F24" w:rsidRPr="008158BB" w:rsidRDefault="00FD0B9E" w:rsidP="00FD0B9E">
      <w:pPr>
        <w:pStyle w:val="Paragraphedeliste"/>
        <w:numPr>
          <w:ilvl w:val="0"/>
          <w:numId w:val="2"/>
        </w:numPr>
        <w:ind w:left="709"/>
        <w:contextualSpacing w:val="0"/>
        <w:rPr>
          <w:b/>
          <w:bCs/>
        </w:rPr>
      </w:pPr>
      <w:r w:rsidRPr="008158BB">
        <w:rPr>
          <w:b/>
          <w:bCs/>
        </w:rPr>
        <w:t xml:space="preserve">Comment utiliser </w:t>
      </w:r>
      <w:r w:rsidR="00780D82">
        <w:rPr>
          <w:b/>
          <w:bCs/>
        </w:rPr>
        <w:t>le</w:t>
      </w:r>
      <w:r w:rsidRPr="008158BB">
        <w:rPr>
          <w:b/>
          <w:bCs/>
        </w:rPr>
        <w:t xml:space="preserve"> bon d’échange une fois arrivé à l’Aéroport :</w:t>
      </w:r>
    </w:p>
    <w:tbl>
      <w:tblPr>
        <w:tblW w:w="8400" w:type="dxa"/>
        <w:jc w:val="center"/>
        <w:tblCellMar>
          <w:left w:w="0" w:type="dxa"/>
          <w:right w:w="0" w:type="dxa"/>
        </w:tblCellMar>
        <w:tblLook w:val="04A0" w:firstRow="1" w:lastRow="0" w:firstColumn="1" w:lastColumn="0" w:noHBand="0" w:noVBand="1"/>
      </w:tblPr>
      <w:tblGrid>
        <w:gridCol w:w="8400"/>
      </w:tblGrid>
      <w:tr w:rsidR="00874F24" w14:paraId="4EB45385" w14:textId="77777777" w:rsidTr="00874F24">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2680"/>
              <w:gridCol w:w="5720"/>
            </w:tblGrid>
            <w:tr w:rsidR="00874F24" w14:paraId="5289C6FF" w14:textId="77777777">
              <w:tc>
                <w:tcPr>
                  <w:tcW w:w="0" w:type="auto"/>
                  <w:tcMar>
                    <w:top w:w="300" w:type="dxa"/>
                    <w:left w:w="300" w:type="dxa"/>
                    <w:bottom w:w="300" w:type="dxa"/>
                    <w:right w:w="300" w:type="dxa"/>
                  </w:tcMar>
                  <w:vAlign w:val="center"/>
                  <w:hideMark/>
                </w:tcPr>
                <w:p w14:paraId="64F1427F" w14:textId="25F45F4B" w:rsidR="00874F24" w:rsidRDefault="00874F24">
                  <w:pPr>
                    <w:spacing w:line="300" w:lineRule="atLeast"/>
                    <w:rPr>
                      <w:rFonts w:eastAsia="Times New Roman"/>
                      <w:color w:val="005786"/>
                    </w:rPr>
                  </w:pPr>
                  <w:r>
                    <w:rPr>
                      <w:rFonts w:eastAsia="Times New Roman"/>
                      <w:noProof/>
                      <w:color w:val="005786"/>
                    </w:rPr>
                    <w:drawing>
                      <wp:inline distT="0" distB="0" distL="0" distR="0" wp14:anchorId="0B9007E1" wp14:editId="07CEDCAC">
                        <wp:extent cx="381000" cy="381000"/>
                        <wp:effectExtent l="0" t="0" r="0" b="0"/>
                        <wp:docPr id="48423852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vAlign w:val="center"/>
                  <w:hideMark/>
                </w:tcPr>
                <w:p w14:paraId="1690F814" w14:textId="77777777" w:rsidR="00874F24" w:rsidRDefault="00874F24">
                  <w:pPr>
                    <w:spacing w:line="300" w:lineRule="atLeast"/>
                    <w:rPr>
                      <w:rFonts w:ascii="Arial" w:eastAsia="Times New Roman" w:hAnsi="Arial" w:cs="Arial"/>
                      <w:b/>
                      <w:bCs/>
                      <w:color w:val="3C76A9"/>
                      <w:sz w:val="38"/>
                      <w:szCs w:val="38"/>
                    </w:rPr>
                  </w:pPr>
                  <w:r>
                    <w:rPr>
                      <w:rFonts w:ascii="Arial" w:eastAsia="Times New Roman" w:hAnsi="Arial" w:cs="Arial"/>
                      <w:b/>
                      <w:bCs/>
                      <w:color w:val="3C76A9"/>
                      <w:sz w:val="38"/>
                      <w:szCs w:val="38"/>
                    </w:rPr>
                    <w:t>N'oubliez pas!</w:t>
                  </w:r>
                </w:p>
              </w:tc>
            </w:tr>
          </w:tbl>
          <w:p w14:paraId="0AA3F32A" w14:textId="77777777" w:rsidR="00874F24" w:rsidRDefault="00874F24">
            <w:pPr>
              <w:rPr>
                <w:rFonts w:cs="Times New Roman"/>
                <w:kern w:val="0"/>
                <w14:ligatures w14:val="none"/>
              </w:rPr>
            </w:pPr>
          </w:p>
        </w:tc>
      </w:tr>
      <w:tr w:rsidR="00874F24" w14:paraId="3DF6658E" w14:textId="77777777" w:rsidTr="00874F24">
        <w:trPr>
          <w:jc w:val="center"/>
        </w:trPr>
        <w:tc>
          <w:tcPr>
            <w:tcW w:w="0" w:type="auto"/>
            <w:shd w:val="clear" w:color="auto" w:fill="FFFFFF"/>
            <w:hideMark/>
          </w:tcPr>
          <w:tbl>
            <w:tblPr>
              <w:tblW w:w="7500" w:type="dxa"/>
              <w:jc w:val="center"/>
              <w:tblCellMar>
                <w:left w:w="0" w:type="dxa"/>
                <w:right w:w="0" w:type="dxa"/>
              </w:tblCellMar>
              <w:tblLook w:val="04A0" w:firstRow="1" w:lastRow="0" w:firstColumn="1" w:lastColumn="0" w:noHBand="0" w:noVBand="1"/>
            </w:tblPr>
            <w:tblGrid>
              <w:gridCol w:w="7500"/>
            </w:tblGrid>
            <w:tr w:rsidR="00874F24" w14:paraId="2EBB355E" w14:textId="77777777">
              <w:trPr>
                <w:jc w:val="center"/>
              </w:trPr>
              <w:tc>
                <w:tcPr>
                  <w:tcW w:w="0" w:type="auto"/>
                  <w:vAlign w:val="center"/>
                  <w:hideMark/>
                </w:tcPr>
                <w:p w14:paraId="76F4F72B" w14:textId="51279558" w:rsidR="00874F24" w:rsidRDefault="00874F24">
                  <w:pPr>
                    <w:rPr>
                      <w:rFonts w:ascii="Arial" w:eastAsia="Times New Roman" w:hAnsi="Arial" w:cs="Arial"/>
                      <w:sz w:val="24"/>
                      <w:szCs w:val="24"/>
                    </w:rPr>
                  </w:pPr>
                  <w:r>
                    <w:rPr>
                      <w:rFonts w:ascii="Arial" w:eastAsia="Times New Roman" w:hAnsi="Arial" w:cs="Arial"/>
                      <w:noProof/>
                    </w:rPr>
                    <w:lastRenderedPageBreak/>
                    <w:drawing>
                      <wp:inline distT="0" distB="0" distL="0" distR="0" wp14:anchorId="2F8AF6AA" wp14:editId="370836B5">
                        <wp:extent cx="4171950" cy="3533775"/>
                        <wp:effectExtent l="0" t="0" r="0" b="0"/>
                        <wp:docPr id="715751450" name="Image 3" descr="Une image contenant text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51450" name="Image 3" descr="Une image contenant texte, capture d’écran,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1950" cy="3533775"/>
                                </a:xfrm>
                                <a:prstGeom prst="rect">
                                  <a:avLst/>
                                </a:prstGeom>
                                <a:noFill/>
                                <a:ln>
                                  <a:noFill/>
                                </a:ln>
                              </pic:spPr>
                            </pic:pic>
                          </a:graphicData>
                        </a:graphic>
                      </wp:inline>
                    </w:drawing>
                  </w:r>
                </w:p>
              </w:tc>
            </w:tr>
            <w:tr w:rsidR="00874F24" w14:paraId="62AD8CF2" w14:textId="77777777">
              <w:trPr>
                <w:jc w:val="center"/>
              </w:trPr>
              <w:tc>
                <w:tcPr>
                  <w:tcW w:w="0" w:type="auto"/>
                  <w:vAlign w:val="center"/>
                  <w:hideMark/>
                </w:tcPr>
                <w:p w14:paraId="5EFB1DA8" w14:textId="30AC8B76" w:rsidR="00874F24" w:rsidRDefault="00874F24">
                  <w:pPr>
                    <w:rPr>
                      <w:rFonts w:ascii="Arial" w:eastAsia="Times New Roman" w:hAnsi="Arial" w:cs="Arial"/>
                    </w:rPr>
                  </w:pPr>
                  <w:r>
                    <w:rPr>
                      <w:rFonts w:ascii="Arial" w:eastAsia="Times New Roman" w:hAnsi="Arial" w:cs="Arial"/>
                      <w:noProof/>
                    </w:rPr>
                    <w:drawing>
                      <wp:inline distT="0" distB="0" distL="0" distR="0" wp14:anchorId="0125ACE1" wp14:editId="34EE2FCD">
                        <wp:extent cx="4171950" cy="3533775"/>
                        <wp:effectExtent l="0" t="0" r="0" b="0"/>
                        <wp:docPr id="1763718909" name="Image 2" descr="Une image contenant text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18909" name="Image 2" descr="Une image contenant texte, capture d’écran, conception&#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71950" cy="3533775"/>
                                </a:xfrm>
                                <a:prstGeom prst="rect">
                                  <a:avLst/>
                                </a:prstGeom>
                                <a:noFill/>
                                <a:ln>
                                  <a:noFill/>
                                </a:ln>
                              </pic:spPr>
                            </pic:pic>
                          </a:graphicData>
                        </a:graphic>
                      </wp:inline>
                    </w:drawing>
                  </w:r>
                </w:p>
              </w:tc>
            </w:tr>
            <w:tr w:rsidR="00874F24" w14:paraId="065CFF01" w14:textId="77777777">
              <w:trPr>
                <w:jc w:val="center"/>
              </w:trPr>
              <w:tc>
                <w:tcPr>
                  <w:tcW w:w="0" w:type="auto"/>
                  <w:vAlign w:val="center"/>
                  <w:hideMark/>
                </w:tcPr>
                <w:p w14:paraId="370514BA" w14:textId="2BAB834D" w:rsidR="00874F24" w:rsidRPr="00CA51FE" w:rsidRDefault="00874F24" w:rsidP="00CA51FE">
                  <w:pPr>
                    <w:pStyle w:val="Paragraphedeliste"/>
                    <w:numPr>
                      <w:ilvl w:val="3"/>
                      <w:numId w:val="1"/>
                    </w:numPr>
                    <w:spacing w:line="300" w:lineRule="atLeast"/>
                    <w:ind w:left="402"/>
                    <w:jc w:val="both"/>
                    <w:rPr>
                      <w:rFonts w:ascii="Arial" w:eastAsia="Times New Roman" w:hAnsi="Arial" w:cs="Arial"/>
                      <w:color w:val="555555"/>
                      <w:sz w:val="23"/>
                      <w:szCs w:val="23"/>
                    </w:rPr>
                  </w:pPr>
                  <w:r w:rsidRPr="00CA51FE">
                    <w:rPr>
                      <w:rFonts w:ascii="Arial" w:eastAsia="Times New Roman" w:hAnsi="Arial" w:cs="Arial"/>
                      <w:color w:val="555555"/>
                      <w:sz w:val="23"/>
                      <w:szCs w:val="23"/>
                    </w:rPr>
                    <w:t xml:space="preserve">Prenez note qu’il n’y a pas d’entrée dédiée pour les clients avec une réservation. Toutes les entrées du parc de stationnement réservé plus haut peuvent être utilisées. </w:t>
                  </w:r>
                </w:p>
                <w:p w14:paraId="58F9043A" w14:textId="10800384" w:rsidR="00874F24" w:rsidRPr="00CA51FE" w:rsidRDefault="00874F24" w:rsidP="00CA51FE">
                  <w:pPr>
                    <w:pStyle w:val="Paragraphedeliste"/>
                    <w:numPr>
                      <w:ilvl w:val="3"/>
                      <w:numId w:val="1"/>
                    </w:numPr>
                    <w:spacing w:line="300" w:lineRule="atLeast"/>
                    <w:ind w:left="402"/>
                    <w:jc w:val="both"/>
                    <w:rPr>
                      <w:rFonts w:ascii="Arial" w:eastAsia="Times New Roman" w:hAnsi="Arial" w:cs="Arial"/>
                      <w:color w:val="555555"/>
                      <w:sz w:val="23"/>
                      <w:szCs w:val="23"/>
                    </w:rPr>
                  </w:pPr>
                  <w:r w:rsidRPr="00CA51FE">
                    <w:rPr>
                      <w:rFonts w:ascii="Arial" w:eastAsia="Times New Roman" w:hAnsi="Arial" w:cs="Arial"/>
                      <w:color w:val="555555"/>
                      <w:sz w:val="23"/>
                      <w:szCs w:val="23"/>
                    </w:rPr>
                    <w:t xml:space="preserve">Les tarifs de stationnement en vigueur seront appliqués à tout dépassement de temps au-delà de la période réservée. </w:t>
                  </w:r>
                </w:p>
                <w:p w14:paraId="64240B0C" w14:textId="34444F73" w:rsidR="00874F24" w:rsidRPr="00CA51FE" w:rsidRDefault="00874F24" w:rsidP="00CA51FE">
                  <w:pPr>
                    <w:pStyle w:val="Paragraphedeliste"/>
                    <w:numPr>
                      <w:ilvl w:val="3"/>
                      <w:numId w:val="1"/>
                    </w:numPr>
                    <w:spacing w:line="300" w:lineRule="atLeast"/>
                    <w:ind w:left="402"/>
                    <w:jc w:val="both"/>
                    <w:rPr>
                      <w:rFonts w:ascii="Arial" w:eastAsia="Times New Roman" w:hAnsi="Arial" w:cs="Arial"/>
                      <w:color w:val="555555"/>
                      <w:sz w:val="23"/>
                      <w:szCs w:val="23"/>
                    </w:rPr>
                  </w:pPr>
                  <w:r w:rsidRPr="00CA51FE">
                    <w:rPr>
                      <w:rFonts w:ascii="Arial" w:eastAsia="Times New Roman" w:hAnsi="Arial" w:cs="Arial"/>
                      <w:color w:val="555555"/>
                      <w:sz w:val="23"/>
                      <w:szCs w:val="23"/>
                    </w:rPr>
                    <w:lastRenderedPageBreak/>
                    <w:t xml:space="preserve">Si vous utilisez un </w:t>
                  </w:r>
                  <w:r w:rsidR="00CA51FE" w:rsidRPr="00CA51FE">
                    <w:rPr>
                      <w:rFonts w:ascii="Arial" w:eastAsia="Times New Roman" w:hAnsi="Arial" w:cs="Arial"/>
                      <w:color w:val="555555"/>
                      <w:sz w:val="23"/>
                      <w:szCs w:val="23"/>
                    </w:rPr>
                    <w:t>différend</w:t>
                  </w:r>
                  <w:r w:rsidRPr="00CA51FE">
                    <w:rPr>
                      <w:rFonts w:ascii="Arial" w:eastAsia="Times New Roman" w:hAnsi="Arial" w:cs="Arial"/>
                      <w:color w:val="555555"/>
                      <w:sz w:val="23"/>
                      <w:szCs w:val="23"/>
                    </w:rPr>
                    <w:t xml:space="preserve"> type de stationnement que celui réservé, vous engagerez les frais habituels selon ce qu’indique le tableau des taux au moment de votre sortie (et vous n’aurez pas droit à un remboursement ni à une réduction de vos frais de réservation). </w:t>
                  </w:r>
                </w:p>
                <w:p w14:paraId="55C8AD5D" w14:textId="51DAECF6" w:rsidR="00874F24" w:rsidRDefault="00874F24">
                  <w:pPr>
                    <w:pStyle w:val="NormalWeb"/>
                    <w:spacing w:line="300" w:lineRule="atLeast"/>
                    <w:jc w:val="both"/>
                    <w:rPr>
                      <w:rFonts w:ascii="Arial" w:hAnsi="Arial" w:cs="Arial"/>
                      <w:color w:val="555555"/>
                      <w:sz w:val="23"/>
                      <w:szCs w:val="23"/>
                      <w:lang w:eastAsia="en-US"/>
                    </w:rPr>
                  </w:pPr>
                  <w:r>
                    <w:rPr>
                      <w:rFonts w:ascii="Arial" w:hAnsi="Arial" w:cs="Arial"/>
                      <w:b/>
                      <w:bCs/>
                      <w:color w:val="555555"/>
                      <w:sz w:val="23"/>
                      <w:szCs w:val="23"/>
                      <w:lang w:eastAsia="en-US"/>
                    </w:rPr>
                    <w:t xml:space="preserve">Hauteur libre de 2,1 </w:t>
                  </w:r>
                  <w:r w:rsidR="00CA51FE">
                    <w:rPr>
                      <w:rFonts w:ascii="Arial" w:hAnsi="Arial" w:cs="Arial"/>
                      <w:b/>
                      <w:bCs/>
                      <w:color w:val="555555"/>
                      <w:sz w:val="23"/>
                      <w:szCs w:val="23"/>
                      <w:lang w:eastAsia="en-US"/>
                    </w:rPr>
                    <w:t>mètres</w:t>
                  </w:r>
                  <w:r>
                    <w:rPr>
                      <w:rFonts w:ascii="Arial" w:hAnsi="Arial" w:cs="Arial"/>
                      <w:b/>
                      <w:bCs/>
                      <w:color w:val="555555"/>
                      <w:sz w:val="23"/>
                      <w:szCs w:val="23"/>
                      <w:lang w:eastAsia="en-US"/>
                    </w:rPr>
                    <w:t xml:space="preserve"> (6 pi 10)</w:t>
                  </w:r>
                </w:p>
                <w:p w14:paraId="0EAFB91B" w14:textId="06452731" w:rsidR="00874F24" w:rsidRDefault="00874F24">
                  <w:pPr>
                    <w:pStyle w:val="NormalWeb"/>
                    <w:spacing w:line="300" w:lineRule="atLeast"/>
                    <w:jc w:val="both"/>
                    <w:rPr>
                      <w:rFonts w:ascii="Arial" w:hAnsi="Arial" w:cs="Arial"/>
                      <w:color w:val="555555"/>
                      <w:sz w:val="23"/>
                      <w:szCs w:val="23"/>
                      <w:lang w:eastAsia="en-US"/>
                    </w:rPr>
                  </w:pPr>
                  <w:r>
                    <w:rPr>
                      <w:rFonts w:ascii="Arial" w:hAnsi="Arial" w:cs="Arial"/>
                      <w:b/>
                      <w:bCs/>
                      <w:color w:val="555555"/>
                      <w:sz w:val="23"/>
                      <w:szCs w:val="23"/>
                      <w:lang w:eastAsia="en-US"/>
                    </w:rPr>
                    <w:t xml:space="preserve">Nous effectuons actuellement des travaux d'entretien sur le stationnement </w:t>
                  </w:r>
                  <w:r w:rsidR="00B40484">
                    <w:rPr>
                      <w:rFonts w:ascii="Arial" w:hAnsi="Arial" w:cs="Arial"/>
                      <w:b/>
                      <w:bCs/>
                      <w:color w:val="555555"/>
                      <w:sz w:val="23"/>
                      <w:szCs w:val="23"/>
                      <w:lang w:eastAsia="en-US"/>
                    </w:rPr>
                    <w:t>É</w:t>
                  </w:r>
                  <w:r>
                    <w:rPr>
                      <w:rFonts w:ascii="Arial" w:hAnsi="Arial" w:cs="Arial"/>
                      <w:b/>
                      <w:bCs/>
                      <w:color w:val="555555"/>
                      <w:sz w:val="23"/>
                      <w:szCs w:val="23"/>
                      <w:lang w:eastAsia="en-US"/>
                    </w:rPr>
                    <w:t>tagé qui s'inscrivent dans le cadre de nos programmes d'entretien de nos infrastructures pour ainsi améliorer l'expérience client. Ces travaux réduisent le nombre d'espaces de stationnement disponibles. Du personnel supplémentaire pour guider les voyageurs est en place. Si une opération de déviation survient à l'entrée des stationnements, il est important de mentionner au préposé sur place que vous avez réservé votre stationnement.</w:t>
                  </w:r>
                </w:p>
              </w:tc>
            </w:tr>
          </w:tbl>
          <w:p w14:paraId="38AF73B3" w14:textId="77777777" w:rsidR="00874F24" w:rsidRDefault="00874F24">
            <w:pPr>
              <w:jc w:val="center"/>
              <w:rPr>
                <w:rFonts w:cs="Times New Roman"/>
                <w:kern w:val="0"/>
                <w14:ligatures w14:val="none"/>
              </w:rPr>
            </w:pPr>
          </w:p>
        </w:tc>
      </w:tr>
      <w:bookmarkEnd w:id="0"/>
    </w:tbl>
    <w:p w14:paraId="6B59BC2E" w14:textId="77777777" w:rsidR="00874F24" w:rsidRDefault="00874F24" w:rsidP="00E874A4"/>
    <w:sectPr w:rsidR="00874F2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65BEB" w14:textId="77777777" w:rsidR="00780D82" w:rsidRDefault="00780D82" w:rsidP="00780D82">
      <w:r>
        <w:separator/>
      </w:r>
    </w:p>
  </w:endnote>
  <w:endnote w:type="continuationSeparator" w:id="0">
    <w:p w14:paraId="0316E412" w14:textId="77777777" w:rsidR="00780D82" w:rsidRDefault="00780D82" w:rsidP="0078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E611F" w14:textId="77777777" w:rsidR="00780D82" w:rsidRDefault="00780D82" w:rsidP="00780D82">
      <w:r>
        <w:separator/>
      </w:r>
    </w:p>
  </w:footnote>
  <w:footnote w:type="continuationSeparator" w:id="0">
    <w:p w14:paraId="4A8F147F" w14:textId="77777777" w:rsidR="00780D82" w:rsidRDefault="00780D82" w:rsidP="0078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8E45A2"/>
    <w:multiLevelType w:val="hybridMultilevel"/>
    <w:tmpl w:val="2528B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EB91043"/>
    <w:multiLevelType w:val="hybridMultilevel"/>
    <w:tmpl w:val="44306372"/>
    <w:lvl w:ilvl="0" w:tplc="65ECA524">
      <w:start w:val="1"/>
      <w:numFmt w:val="decimal"/>
      <w:lvlText w:val="%1."/>
      <w:lvlJc w:val="left"/>
      <w:pPr>
        <w:ind w:left="720" w:hanging="360"/>
      </w:pPr>
      <w:rPr>
        <w:rFonts w:ascii="Aptos" w:eastAsia="Times New Roman" w:hAnsi="Aptos" w:cs="Aptos"/>
      </w:rPr>
    </w:lvl>
    <w:lvl w:ilvl="1" w:tplc="0C0C0003">
      <w:numFmt w:val="decimal"/>
      <w:lvlText w:val="o"/>
      <w:lvlJc w:val="left"/>
      <w:pPr>
        <w:ind w:left="1440" w:hanging="360"/>
      </w:pPr>
      <w:rPr>
        <w:rFonts w:ascii="Courier New" w:hAnsi="Courier New" w:cs="Courier New" w:hint="default"/>
      </w:rPr>
    </w:lvl>
    <w:lvl w:ilvl="2" w:tplc="0C0C0005">
      <w:numFmt w:val="decimal"/>
      <w:lvlText w:val=""/>
      <w:lvlJc w:val="left"/>
      <w:pPr>
        <w:ind w:left="2160" w:hanging="360"/>
      </w:pPr>
      <w:rPr>
        <w:rFonts w:ascii="Wingdings" w:hAnsi="Wingdings" w:hint="default"/>
      </w:rPr>
    </w:lvl>
    <w:lvl w:ilvl="3" w:tplc="0C0C0001">
      <w:numFmt w:val="decimal"/>
      <w:lvlText w:val=""/>
      <w:lvlJc w:val="left"/>
      <w:pPr>
        <w:ind w:left="2880" w:hanging="360"/>
      </w:pPr>
      <w:rPr>
        <w:rFonts w:ascii="Symbol" w:hAnsi="Symbol" w:hint="default"/>
      </w:rPr>
    </w:lvl>
    <w:lvl w:ilvl="4" w:tplc="0C0C0003">
      <w:numFmt w:val="decimal"/>
      <w:lvlText w:val="o"/>
      <w:lvlJc w:val="left"/>
      <w:pPr>
        <w:ind w:left="3600" w:hanging="360"/>
      </w:pPr>
      <w:rPr>
        <w:rFonts w:ascii="Courier New" w:hAnsi="Courier New" w:cs="Courier New" w:hint="default"/>
      </w:rPr>
    </w:lvl>
    <w:lvl w:ilvl="5" w:tplc="0C0C0005">
      <w:numFmt w:val="decimal"/>
      <w:lvlText w:val=""/>
      <w:lvlJc w:val="left"/>
      <w:pPr>
        <w:ind w:left="4320" w:hanging="360"/>
      </w:pPr>
      <w:rPr>
        <w:rFonts w:ascii="Wingdings" w:hAnsi="Wingdings" w:hint="default"/>
      </w:rPr>
    </w:lvl>
    <w:lvl w:ilvl="6" w:tplc="0C0C0001">
      <w:numFmt w:val="decimal"/>
      <w:lvlText w:val=""/>
      <w:lvlJc w:val="left"/>
      <w:pPr>
        <w:ind w:left="5040" w:hanging="360"/>
      </w:pPr>
      <w:rPr>
        <w:rFonts w:ascii="Symbol" w:hAnsi="Symbol" w:hint="default"/>
      </w:rPr>
    </w:lvl>
    <w:lvl w:ilvl="7" w:tplc="0C0C0003">
      <w:numFmt w:val="decimal"/>
      <w:lvlText w:val="o"/>
      <w:lvlJc w:val="left"/>
      <w:pPr>
        <w:ind w:left="5760" w:hanging="360"/>
      </w:pPr>
      <w:rPr>
        <w:rFonts w:ascii="Courier New" w:hAnsi="Courier New" w:cs="Courier New" w:hint="default"/>
      </w:rPr>
    </w:lvl>
    <w:lvl w:ilvl="8" w:tplc="0C0C0005">
      <w:numFmt w:val="decimal"/>
      <w:lvlText w:val=""/>
      <w:lvlJc w:val="left"/>
      <w:pPr>
        <w:ind w:left="6480" w:hanging="360"/>
      </w:pPr>
      <w:rPr>
        <w:rFonts w:ascii="Wingdings" w:hAnsi="Wingdings" w:hint="default"/>
      </w:rPr>
    </w:lvl>
  </w:abstractNum>
  <w:abstractNum w:abstractNumId="2" w15:restartNumberingAfterBreak="0">
    <w:nsid w:val="48534F27"/>
    <w:multiLevelType w:val="hybridMultilevel"/>
    <w:tmpl w:val="44306372"/>
    <w:lvl w:ilvl="0" w:tplc="65ECA524">
      <w:start w:val="1"/>
      <w:numFmt w:val="decimal"/>
      <w:lvlText w:val="%1."/>
      <w:lvlJc w:val="left"/>
      <w:pPr>
        <w:ind w:left="720" w:hanging="360"/>
      </w:pPr>
      <w:rPr>
        <w:rFonts w:ascii="Aptos" w:eastAsia="Times New Roman" w:hAnsi="Aptos" w:cs="Aptos"/>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 w15:restartNumberingAfterBreak="0">
    <w:nsid w:val="53C85B8C"/>
    <w:multiLevelType w:val="hybridMultilevel"/>
    <w:tmpl w:val="4D7CE906"/>
    <w:lvl w:ilvl="0" w:tplc="D54EA9CA">
      <w:start w:val="1"/>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913813671">
    <w:abstractNumId w:val="2"/>
    <w:lvlOverride w:ilvl="0">
      <w:startOverride w:val="1"/>
    </w:lvlOverride>
    <w:lvlOverride w:ilvl="1"/>
    <w:lvlOverride w:ilvl="2"/>
    <w:lvlOverride w:ilvl="3"/>
    <w:lvlOverride w:ilvl="4"/>
    <w:lvlOverride w:ilvl="5"/>
    <w:lvlOverride w:ilvl="6"/>
    <w:lvlOverride w:ilvl="7"/>
    <w:lvlOverride w:ilvl="8"/>
  </w:num>
  <w:num w:numId="2" w16cid:durableId="1493333173">
    <w:abstractNumId w:val="3"/>
  </w:num>
  <w:num w:numId="3" w16cid:durableId="2138327156">
    <w:abstractNumId w:val="2"/>
  </w:num>
  <w:num w:numId="4" w16cid:durableId="2005813070">
    <w:abstractNumId w:val="0"/>
  </w:num>
  <w:num w:numId="5" w16cid:durableId="1478038172">
    <w:abstractNumId w:val="1"/>
    <w:lvlOverride w:ilvl="0">
      <w:startOverride w:val="1"/>
    </w:lvlOverride>
    <w:lvlOverride w:ilvl="1"/>
    <w:lvlOverride w:ilvl="2"/>
    <w:lvlOverride w:ilvl="3"/>
    <w:lvlOverride w:ilvl="4"/>
    <w:lvlOverride w:ilvl="5"/>
    <w:lvlOverride w:ilvl="6"/>
    <w:lvlOverride w:ilvl="7"/>
    <w:lvlOverride w:ilvl="8"/>
  </w:num>
  <w:num w:numId="6" w16cid:durableId="615212822">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24"/>
    <w:rsid w:val="001965E8"/>
    <w:rsid w:val="00257F29"/>
    <w:rsid w:val="003657EA"/>
    <w:rsid w:val="004C3793"/>
    <w:rsid w:val="00780D82"/>
    <w:rsid w:val="007F0DC6"/>
    <w:rsid w:val="007F2A58"/>
    <w:rsid w:val="008158BB"/>
    <w:rsid w:val="00874F24"/>
    <w:rsid w:val="00B40484"/>
    <w:rsid w:val="00CA51FE"/>
    <w:rsid w:val="00D568B7"/>
    <w:rsid w:val="00E874A4"/>
    <w:rsid w:val="00ED0656"/>
    <w:rsid w:val="00F8217B"/>
    <w:rsid w:val="00FD0B9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A8D3B"/>
  <w15:chartTrackingRefBased/>
  <w15:docId w15:val="{A6A407F1-EA87-41A4-BD64-9D209780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F24"/>
    <w:pPr>
      <w:spacing w:after="0" w:line="240" w:lineRule="auto"/>
    </w:pPr>
    <w:rPr>
      <w:sz w:val="22"/>
      <w:szCs w:val="22"/>
    </w:rPr>
  </w:style>
  <w:style w:type="paragraph" w:styleId="Titre1">
    <w:name w:val="heading 1"/>
    <w:basedOn w:val="Normal"/>
    <w:next w:val="Normal"/>
    <w:link w:val="Titre1Car"/>
    <w:uiPriority w:val="9"/>
    <w:qFormat/>
    <w:rsid w:val="00874F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74F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74F2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74F2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74F2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74F2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74F2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74F2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74F2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4F2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74F2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74F2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74F2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74F2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74F2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74F2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74F2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74F24"/>
    <w:rPr>
      <w:rFonts w:eastAsiaTheme="majorEastAsia" w:cstheme="majorBidi"/>
      <w:color w:val="272727" w:themeColor="text1" w:themeTint="D8"/>
    </w:rPr>
  </w:style>
  <w:style w:type="paragraph" w:styleId="Titre">
    <w:name w:val="Title"/>
    <w:basedOn w:val="Normal"/>
    <w:next w:val="Normal"/>
    <w:link w:val="TitreCar"/>
    <w:uiPriority w:val="10"/>
    <w:qFormat/>
    <w:rsid w:val="00874F2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74F2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74F2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74F2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74F24"/>
    <w:pPr>
      <w:spacing w:before="160"/>
      <w:jc w:val="center"/>
    </w:pPr>
    <w:rPr>
      <w:i/>
      <w:iCs/>
      <w:color w:val="404040" w:themeColor="text1" w:themeTint="BF"/>
    </w:rPr>
  </w:style>
  <w:style w:type="character" w:customStyle="1" w:styleId="CitationCar">
    <w:name w:val="Citation Car"/>
    <w:basedOn w:val="Policepardfaut"/>
    <w:link w:val="Citation"/>
    <w:uiPriority w:val="29"/>
    <w:rsid w:val="00874F24"/>
    <w:rPr>
      <w:i/>
      <w:iCs/>
      <w:color w:val="404040" w:themeColor="text1" w:themeTint="BF"/>
    </w:rPr>
  </w:style>
  <w:style w:type="paragraph" w:styleId="Paragraphedeliste">
    <w:name w:val="List Paragraph"/>
    <w:basedOn w:val="Normal"/>
    <w:uiPriority w:val="34"/>
    <w:qFormat/>
    <w:rsid w:val="00874F24"/>
    <w:pPr>
      <w:ind w:left="720"/>
      <w:contextualSpacing/>
    </w:pPr>
  </w:style>
  <w:style w:type="character" w:styleId="Accentuationintense">
    <w:name w:val="Intense Emphasis"/>
    <w:basedOn w:val="Policepardfaut"/>
    <w:uiPriority w:val="21"/>
    <w:qFormat/>
    <w:rsid w:val="00874F24"/>
    <w:rPr>
      <w:i/>
      <w:iCs/>
      <w:color w:val="0F4761" w:themeColor="accent1" w:themeShade="BF"/>
    </w:rPr>
  </w:style>
  <w:style w:type="paragraph" w:styleId="Citationintense">
    <w:name w:val="Intense Quote"/>
    <w:basedOn w:val="Normal"/>
    <w:next w:val="Normal"/>
    <w:link w:val="CitationintenseCar"/>
    <w:uiPriority w:val="30"/>
    <w:qFormat/>
    <w:rsid w:val="00874F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74F24"/>
    <w:rPr>
      <w:i/>
      <w:iCs/>
      <w:color w:val="0F4761" w:themeColor="accent1" w:themeShade="BF"/>
    </w:rPr>
  </w:style>
  <w:style w:type="character" w:styleId="Rfrenceintense">
    <w:name w:val="Intense Reference"/>
    <w:basedOn w:val="Policepardfaut"/>
    <w:uiPriority w:val="32"/>
    <w:qFormat/>
    <w:rsid w:val="00874F24"/>
    <w:rPr>
      <w:b/>
      <w:bCs/>
      <w:smallCaps/>
      <w:color w:val="0F4761" w:themeColor="accent1" w:themeShade="BF"/>
      <w:spacing w:val="5"/>
    </w:rPr>
  </w:style>
  <w:style w:type="character" w:styleId="Lienhypertexte">
    <w:name w:val="Hyperlink"/>
    <w:basedOn w:val="Policepardfaut"/>
    <w:uiPriority w:val="99"/>
    <w:semiHidden/>
    <w:unhideWhenUsed/>
    <w:rsid w:val="00874F24"/>
    <w:rPr>
      <w:color w:val="467886" w:themeColor="hyperlink"/>
      <w:u w:val="single"/>
    </w:rPr>
  </w:style>
  <w:style w:type="paragraph" w:styleId="NormalWeb">
    <w:name w:val="Normal (Web)"/>
    <w:basedOn w:val="Normal"/>
    <w:uiPriority w:val="99"/>
    <w:semiHidden/>
    <w:unhideWhenUsed/>
    <w:rsid w:val="00874F24"/>
    <w:pPr>
      <w:spacing w:before="100" w:beforeAutospacing="1" w:after="100" w:afterAutospacing="1"/>
    </w:pPr>
    <w:rPr>
      <w:rFonts w:ascii="Aptos" w:hAnsi="Aptos" w:cs="Aptos"/>
      <w:kern w:val="0"/>
      <w:sz w:val="24"/>
      <w:szCs w:val="24"/>
      <w:lang w:eastAsia="fr-CA"/>
      <w14:ligatures w14:val="none"/>
    </w:rPr>
  </w:style>
  <w:style w:type="character" w:customStyle="1" w:styleId="button-link1">
    <w:name w:val="button-link1"/>
    <w:basedOn w:val="Policepardfaut"/>
    <w:rsid w:val="007F2A58"/>
    <w:rPr>
      <w:strike w:val="0"/>
      <w:dstrike w:val="0"/>
      <w:u w:val="none"/>
      <w:effect w:val="none"/>
    </w:rPr>
  </w:style>
  <w:style w:type="paragraph" w:styleId="En-tte">
    <w:name w:val="header"/>
    <w:basedOn w:val="Normal"/>
    <w:link w:val="En-tteCar"/>
    <w:uiPriority w:val="99"/>
    <w:unhideWhenUsed/>
    <w:rsid w:val="00780D82"/>
    <w:pPr>
      <w:tabs>
        <w:tab w:val="center" w:pos="4320"/>
        <w:tab w:val="right" w:pos="8640"/>
      </w:tabs>
    </w:pPr>
  </w:style>
  <w:style w:type="character" w:customStyle="1" w:styleId="En-tteCar">
    <w:name w:val="En-tête Car"/>
    <w:basedOn w:val="Policepardfaut"/>
    <w:link w:val="En-tte"/>
    <w:uiPriority w:val="99"/>
    <w:rsid w:val="00780D82"/>
    <w:rPr>
      <w:sz w:val="22"/>
      <w:szCs w:val="22"/>
    </w:rPr>
  </w:style>
  <w:style w:type="paragraph" w:styleId="Pieddepage">
    <w:name w:val="footer"/>
    <w:basedOn w:val="Normal"/>
    <w:link w:val="PieddepageCar"/>
    <w:uiPriority w:val="99"/>
    <w:unhideWhenUsed/>
    <w:rsid w:val="00780D82"/>
    <w:pPr>
      <w:tabs>
        <w:tab w:val="center" w:pos="4320"/>
        <w:tab w:val="right" w:pos="8640"/>
      </w:tabs>
    </w:pPr>
  </w:style>
  <w:style w:type="character" w:customStyle="1" w:styleId="PieddepageCar">
    <w:name w:val="Pied de page Car"/>
    <w:basedOn w:val="Policepardfaut"/>
    <w:link w:val="Pieddepage"/>
    <w:uiPriority w:val="99"/>
    <w:rsid w:val="00780D8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289814">
      <w:bodyDiv w:val="1"/>
      <w:marLeft w:val="0"/>
      <w:marRight w:val="0"/>
      <w:marTop w:val="0"/>
      <w:marBottom w:val="0"/>
      <w:divBdr>
        <w:top w:val="none" w:sz="0" w:space="0" w:color="auto"/>
        <w:left w:val="none" w:sz="0" w:space="0" w:color="auto"/>
        <w:bottom w:val="none" w:sz="0" w:space="0" w:color="auto"/>
        <w:right w:val="none" w:sz="0" w:space="0" w:color="auto"/>
      </w:divBdr>
    </w:div>
    <w:div w:id="180461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reservations@voyagesgendron.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oo.gl/maps/fYo2gX4YoL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4</Pages>
  <Words>718</Words>
  <Characters>3955</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Lazure</dc:creator>
  <cp:keywords/>
  <dc:description/>
  <cp:lastModifiedBy>Karine Lazure</cp:lastModifiedBy>
  <cp:revision>10</cp:revision>
  <dcterms:created xsi:type="dcterms:W3CDTF">2024-01-12T14:53:00Z</dcterms:created>
  <dcterms:modified xsi:type="dcterms:W3CDTF">2024-01-15T20:59:00Z</dcterms:modified>
</cp:coreProperties>
</file>